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AF" w:rsidRPr="00D241AF" w:rsidRDefault="00D241AF" w:rsidP="00D241AF">
      <w:pPr>
        <w:pStyle w:val="c0"/>
        <w:spacing w:before="0" w:beforeAutospacing="0" w:after="0" w:afterAutospacing="0"/>
        <w:ind w:left="180" w:right="180" w:firstLine="400"/>
        <w:jc w:val="center"/>
        <w:rPr>
          <w:b/>
          <w:iCs/>
          <w:color w:val="0070C0"/>
          <w:sz w:val="40"/>
          <w:szCs w:val="40"/>
        </w:rPr>
      </w:pPr>
      <w:bookmarkStart w:id="0" w:name="_GoBack"/>
      <w:bookmarkEnd w:id="0"/>
      <w:r w:rsidRPr="00D241AF">
        <w:rPr>
          <w:b/>
          <w:iCs/>
          <w:color w:val="0070C0"/>
          <w:sz w:val="40"/>
          <w:szCs w:val="40"/>
        </w:rPr>
        <w:t>«Опыты со снегом»</w:t>
      </w:r>
    </w:p>
    <w:p w:rsidR="00D241AF" w:rsidRDefault="00D241AF" w:rsidP="00D241AF">
      <w:pPr>
        <w:pStyle w:val="c0"/>
        <w:spacing w:before="0" w:beforeAutospacing="0" w:after="0" w:afterAutospacing="0" w:line="276" w:lineRule="auto"/>
        <w:ind w:left="180" w:right="180"/>
        <w:rPr>
          <w:iCs/>
          <w:color w:val="000000"/>
          <w:sz w:val="28"/>
        </w:rPr>
      </w:pPr>
    </w:p>
    <w:p w:rsidR="00D241AF" w:rsidRPr="00712F34" w:rsidRDefault="00D241AF" w:rsidP="00D241AF">
      <w:pPr>
        <w:pStyle w:val="c0"/>
        <w:spacing w:before="0" w:beforeAutospacing="0" w:after="0" w:afterAutospacing="0" w:line="276" w:lineRule="auto"/>
        <w:ind w:right="180" w:firstLine="580"/>
        <w:jc w:val="both"/>
        <w:rPr>
          <w:iCs/>
          <w:color w:val="000000"/>
          <w:sz w:val="28"/>
        </w:rPr>
      </w:pPr>
      <w:r w:rsidRPr="00712F34">
        <w:rPr>
          <w:iCs/>
          <w:color w:val="000000"/>
          <w:sz w:val="28"/>
        </w:rPr>
        <w:t>Опытническая деятельность помогает  обогатить и расширить представление детей о снеге, расширить  свои знания о нем, ребята научатся замечать красоту зимнего пейзажа по средствам художественного слова, а так же разовьется  чувственность, наблюдательность, любознательность, речь, мышление.</w:t>
      </w:r>
    </w:p>
    <w:p w:rsidR="00D241AF" w:rsidRPr="00712F34" w:rsidRDefault="00D241AF" w:rsidP="00D241AF">
      <w:pPr>
        <w:pStyle w:val="c0"/>
        <w:spacing w:before="0" w:beforeAutospacing="0" w:after="0" w:afterAutospacing="0" w:line="276" w:lineRule="auto"/>
        <w:ind w:left="180" w:right="180" w:firstLine="400"/>
        <w:rPr>
          <w:color w:val="000000"/>
        </w:rPr>
      </w:pPr>
    </w:p>
    <w:p w:rsidR="00D241AF" w:rsidRDefault="00D241AF" w:rsidP="00D241AF">
      <w:pPr>
        <w:pStyle w:val="c0"/>
        <w:spacing w:before="0" w:beforeAutospacing="0" w:after="0" w:afterAutospacing="0" w:line="276" w:lineRule="auto"/>
        <w:rPr>
          <w:rFonts w:ascii="Calibri" w:hAnsi="Calibri"/>
          <w:color w:val="000000"/>
          <w:sz w:val="22"/>
          <w:szCs w:val="22"/>
        </w:rPr>
      </w:pPr>
      <w:r>
        <w:rPr>
          <w:rStyle w:val="c1"/>
          <w:rFonts w:eastAsiaTheme="majorEastAsia"/>
          <w:b/>
          <w:bCs/>
          <w:color w:val="000000"/>
          <w:sz w:val="28"/>
          <w:szCs w:val="28"/>
        </w:rPr>
        <w:t>«Разные ножки топают по снежной дорожке»</w:t>
      </w:r>
    </w:p>
    <w:p w:rsidR="00D241AF" w:rsidRDefault="004B0818" w:rsidP="00D241AF">
      <w:pPr>
        <w:pStyle w:val="c0"/>
        <w:spacing w:before="0" w:beforeAutospacing="0" w:after="0" w:afterAutospacing="0" w:line="276" w:lineRule="auto"/>
        <w:jc w:val="both"/>
        <w:rPr>
          <w:rFonts w:ascii="Calibri" w:hAnsi="Calibri"/>
          <w:color w:val="000000"/>
          <w:sz w:val="22"/>
          <w:szCs w:val="22"/>
        </w:rPr>
      </w:pPr>
      <w:r>
        <w:rPr>
          <w:rFonts w:eastAsiaTheme="majorEastAsia"/>
          <w:noProof/>
          <w:color w:val="000000"/>
          <w:sz w:val="28"/>
          <w:szCs w:val="28"/>
        </w:rPr>
        <w:drawing>
          <wp:anchor distT="0" distB="0" distL="114300" distR="114300" simplePos="0" relativeHeight="251659264" behindDoc="0" locked="0" layoutInCell="1" allowOverlap="1">
            <wp:simplePos x="0" y="0"/>
            <wp:positionH relativeFrom="column">
              <wp:posOffset>-22860</wp:posOffset>
            </wp:positionH>
            <wp:positionV relativeFrom="paragraph">
              <wp:posOffset>245745</wp:posOffset>
            </wp:positionV>
            <wp:extent cx="2393950" cy="1695450"/>
            <wp:effectExtent l="19050" t="0" r="6350" b="0"/>
            <wp:wrapSquare wrapText="bothSides"/>
            <wp:docPr id="10" name="Рисунок 10" descr="http://krasniykut.ru/upload/images/pogoda/4f466504d14f4b9140e4d8a2a77f6677_5f55958a5e74b7c698a96564bb1db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rasniykut.ru/upload/images/pogoda/4f466504d14f4b9140e4d8a2a77f6677_5f55958a5e74b7c698a96564bb1db779.jpg"/>
                    <pic:cNvPicPr>
                      <a:picLocks noChangeAspect="1" noChangeArrowheads="1"/>
                    </pic:cNvPicPr>
                  </pic:nvPicPr>
                  <pic:blipFill>
                    <a:blip r:embed="rId5" cstate="print"/>
                    <a:srcRect/>
                    <a:stretch>
                      <a:fillRect/>
                    </a:stretch>
                  </pic:blipFill>
                  <pic:spPr bwMode="auto">
                    <a:xfrm>
                      <a:off x="0" y="0"/>
                      <a:ext cx="2393950" cy="1695450"/>
                    </a:xfrm>
                    <a:prstGeom prst="rect">
                      <a:avLst/>
                    </a:prstGeom>
                    <a:noFill/>
                    <a:ln w="9525">
                      <a:noFill/>
                      <a:miter lim="800000"/>
                      <a:headEnd/>
                      <a:tailEnd/>
                    </a:ln>
                  </pic:spPr>
                </pic:pic>
              </a:graphicData>
            </a:graphic>
          </wp:anchor>
        </w:drawing>
      </w:r>
      <w:r w:rsidR="00D241AF">
        <w:rPr>
          <w:rStyle w:val="c1"/>
          <w:rFonts w:eastAsiaTheme="majorEastAsia"/>
          <w:color w:val="000000"/>
          <w:sz w:val="28"/>
          <w:szCs w:val="28"/>
        </w:rPr>
        <w:t> </w:t>
      </w:r>
      <w:r w:rsidR="00D241AF">
        <w:rPr>
          <w:rStyle w:val="c1"/>
          <w:rFonts w:eastAsiaTheme="majorEastAsia"/>
          <w:color w:val="000000"/>
          <w:sz w:val="28"/>
          <w:szCs w:val="28"/>
        </w:rPr>
        <w:tab/>
        <w:t>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D241AF" w:rsidRDefault="00D241AF" w:rsidP="00D241AF">
      <w:pPr>
        <w:pStyle w:val="c0"/>
        <w:spacing w:before="0" w:beforeAutospacing="0" w:after="0" w:afterAutospacing="0" w:line="276" w:lineRule="auto"/>
        <w:rPr>
          <w:rFonts w:ascii="Calibri" w:hAnsi="Calibri"/>
          <w:color w:val="000000"/>
          <w:sz w:val="22"/>
          <w:szCs w:val="22"/>
        </w:rPr>
      </w:pPr>
      <w:r>
        <w:rPr>
          <w:rStyle w:val="c1"/>
          <w:rFonts w:eastAsiaTheme="majorEastAsia"/>
          <w:color w:val="000000"/>
          <w:sz w:val="28"/>
          <w:szCs w:val="28"/>
        </w:rPr>
        <w:t> </w:t>
      </w:r>
    </w:p>
    <w:p w:rsidR="00D241AF" w:rsidRDefault="00D241AF" w:rsidP="004B0818">
      <w:pPr>
        <w:pStyle w:val="c0"/>
        <w:spacing w:before="0" w:beforeAutospacing="0" w:after="0" w:afterAutospacing="0" w:line="276" w:lineRule="auto"/>
        <w:jc w:val="center"/>
        <w:rPr>
          <w:rFonts w:ascii="Calibri" w:hAnsi="Calibri"/>
          <w:color w:val="000000"/>
          <w:sz w:val="22"/>
          <w:szCs w:val="22"/>
        </w:rPr>
      </w:pPr>
      <w:r>
        <w:rPr>
          <w:rStyle w:val="c1"/>
          <w:rFonts w:eastAsiaTheme="majorEastAsia"/>
          <w:b/>
          <w:bCs/>
          <w:color w:val="000000"/>
          <w:sz w:val="28"/>
          <w:szCs w:val="28"/>
        </w:rPr>
        <w:t>«Ледяная горка»</w:t>
      </w:r>
    </w:p>
    <w:p w:rsidR="00D241AF" w:rsidRDefault="00D241AF" w:rsidP="00D241AF">
      <w:pPr>
        <w:pStyle w:val="c0"/>
        <w:spacing w:before="0" w:beforeAutospacing="0" w:after="0" w:afterAutospacing="0" w:line="276" w:lineRule="auto"/>
        <w:ind w:firstLine="708"/>
        <w:jc w:val="both"/>
        <w:rPr>
          <w:rStyle w:val="c1"/>
          <w:rFonts w:eastAsiaTheme="majorEastAsia"/>
          <w:color w:val="000000"/>
          <w:sz w:val="28"/>
          <w:szCs w:val="28"/>
        </w:rPr>
      </w:pPr>
      <w:r>
        <w:rPr>
          <w:rStyle w:val="c1"/>
          <w:rFonts w:eastAsiaTheme="majorEastAsia"/>
          <w:color w:val="000000"/>
          <w:sz w:val="28"/>
          <w:szCs w:val="28"/>
        </w:rPr>
        <w:t>Показать детям, как делать горку для куклы. 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D241AF" w:rsidRDefault="00D241AF" w:rsidP="00D241AF">
      <w:pPr>
        <w:pStyle w:val="c0"/>
        <w:spacing w:before="0" w:beforeAutospacing="0" w:after="0" w:afterAutospacing="0" w:line="276" w:lineRule="auto"/>
        <w:rPr>
          <w:rFonts w:ascii="Calibri" w:hAnsi="Calibri"/>
          <w:color w:val="000000"/>
          <w:sz w:val="22"/>
          <w:szCs w:val="22"/>
        </w:rPr>
      </w:pPr>
    </w:p>
    <w:p w:rsidR="00D241AF" w:rsidRDefault="00D241AF" w:rsidP="00D241AF">
      <w:pPr>
        <w:pStyle w:val="c0"/>
        <w:spacing w:before="0" w:beforeAutospacing="0" w:after="0" w:afterAutospacing="0" w:line="276" w:lineRule="auto"/>
        <w:rPr>
          <w:rFonts w:ascii="Calibri" w:hAnsi="Calibri"/>
          <w:color w:val="000000"/>
          <w:sz w:val="22"/>
          <w:szCs w:val="22"/>
        </w:rPr>
      </w:pPr>
      <w:r>
        <w:rPr>
          <w:rStyle w:val="c1"/>
          <w:rFonts w:eastAsiaTheme="majorEastAsia"/>
          <w:b/>
          <w:bCs/>
          <w:color w:val="000000"/>
          <w:sz w:val="28"/>
          <w:szCs w:val="28"/>
        </w:rPr>
        <w:t> «Снежный городок»</w:t>
      </w:r>
    </w:p>
    <w:p w:rsidR="00D241AF" w:rsidRDefault="00D241AF" w:rsidP="00D241AF">
      <w:pPr>
        <w:pStyle w:val="c0"/>
        <w:spacing w:before="0" w:beforeAutospacing="0" w:after="0" w:afterAutospacing="0" w:line="276" w:lineRule="auto"/>
        <w:jc w:val="both"/>
        <w:rPr>
          <w:rStyle w:val="c1"/>
          <w:rFonts w:eastAsiaTheme="majorEastAsia"/>
          <w:color w:val="000000"/>
          <w:sz w:val="28"/>
          <w:szCs w:val="28"/>
        </w:rPr>
      </w:pPr>
      <w:r>
        <w:rPr>
          <w:rStyle w:val="c1"/>
          <w:rFonts w:eastAsiaTheme="majorEastAsia"/>
          <w:color w:val="000000"/>
          <w:sz w:val="28"/>
          <w:szCs w:val="28"/>
        </w:rPr>
        <w:t> </w:t>
      </w:r>
      <w:r>
        <w:rPr>
          <w:rStyle w:val="c1"/>
          <w:rFonts w:eastAsiaTheme="majorEastAsia"/>
          <w:color w:val="000000"/>
          <w:sz w:val="28"/>
          <w:szCs w:val="28"/>
        </w:rPr>
        <w:tab/>
        <w:t>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D241AF" w:rsidRDefault="00D241AF" w:rsidP="00D241AF">
      <w:pPr>
        <w:pStyle w:val="c0"/>
        <w:spacing w:before="0" w:beforeAutospacing="0" w:after="0" w:afterAutospacing="0" w:line="276" w:lineRule="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column">
              <wp:posOffset>2866390</wp:posOffset>
            </wp:positionH>
            <wp:positionV relativeFrom="paragraph">
              <wp:posOffset>304165</wp:posOffset>
            </wp:positionV>
            <wp:extent cx="3177540" cy="2381250"/>
            <wp:effectExtent l="19050" t="0" r="3810" b="0"/>
            <wp:wrapSquare wrapText="bothSides"/>
            <wp:docPr id="1" name="Рисунок 1" descr="http://www.maam.ru/upload/blogs/detsad-114032-1455986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114032-1455986364.jpg"/>
                    <pic:cNvPicPr>
                      <a:picLocks noChangeAspect="1" noChangeArrowheads="1"/>
                    </pic:cNvPicPr>
                  </pic:nvPicPr>
                  <pic:blipFill>
                    <a:blip r:embed="rId6"/>
                    <a:srcRect/>
                    <a:stretch>
                      <a:fillRect/>
                    </a:stretch>
                  </pic:blipFill>
                  <pic:spPr bwMode="auto">
                    <a:xfrm>
                      <a:off x="0" y="0"/>
                      <a:ext cx="3177540" cy="2381250"/>
                    </a:xfrm>
                    <a:prstGeom prst="rect">
                      <a:avLst/>
                    </a:prstGeom>
                    <a:noFill/>
                    <a:ln w="9525">
                      <a:noFill/>
                      <a:miter lim="800000"/>
                      <a:headEnd/>
                      <a:tailEnd/>
                    </a:ln>
                  </pic:spPr>
                </pic:pic>
              </a:graphicData>
            </a:graphic>
          </wp:anchor>
        </w:drawing>
      </w:r>
    </w:p>
    <w:p w:rsidR="00D241AF" w:rsidRDefault="00D241AF" w:rsidP="00D241AF">
      <w:pPr>
        <w:pStyle w:val="c0"/>
        <w:spacing w:before="0" w:beforeAutospacing="0" w:after="0" w:afterAutospacing="0" w:line="276" w:lineRule="auto"/>
        <w:rPr>
          <w:rFonts w:ascii="Calibri" w:hAnsi="Calibri"/>
          <w:color w:val="000000"/>
          <w:sz w:val="22"/>
          <w:szCs w:val="22"/>
        </w:rPr>
      </w:pPr>
      <w:r>
        <w:rPr>
          <w:rStyle w:val="c1"/>
          <w:rFonts w:eastAsiaTheme="majorEastAsia"/>
          <w:b/>
          <w:bCs/>
          <w:color w:val="000000"/>
          <w:sz w:val="28"/>
          <w:szCs w:val="28"/>
        </w:rPr>
        <w:t>  «Разноцветные фигуры»</w:t>
      </w:r>
      <w:r w:rsidRPr="00D241AF">
        <w:t xml:space="preserve"> </w:t>
      </w:r>
    </w:p>
    <w:p w:rsidR="00D241AF" w:rsidRDefault="00D241AF" w:rsidP="00D241AF">
      <w:pPr>
        <w:pStyle w:val="c0"/>
        <w:spacing w:before="0" w:beforeAutospacing="0" w:after="0" w:afterAutospacing="0" w:line="276" w:lineRule="auto"/>
        <w:ind w:firstLine="708"/>
        <w:jc w:val="both"/>
        <w:rPr>
          <w:rFonts w:ascii="Calibri" w:hAnsi="Calibri"/>
          <w:color w:val="000000"/>
          <w:sz w:val="22"/>
          <w:szCs w:val="22"/>
        </w:rPr>
      </w:pPr>
      <w:r>
        <w:rPr>
          <w:rStyle w:val="c1"/>
          <w:rFonts w:eastAsiaTheme="majorEastAsia"/>
          <w:color w:val="000000"/>
          <w:sz w:val="28"/>
          <w:szCs w:val="28"/>
        </w:rPr>
        <w:t>Научить детей раскрашивать снежные фигуры.  На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D241AF" w:rsidRDefault="00D241AF" w:rsidP="00D241AF">
      <w:pPr>
        <w:jc w:val="both"/>
      </w:pPr>
    </w:p>
    <w:p w:rsidR="00C807B7" w:rsidRDefault="00C807B7"/>
    <w:sectPr w:rsidR="00C807B7" w:rsidSect="004B081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241AF"/>
    <w:rsid w:val="004B0818"/>
    <w:rsid w:val="006A4772"/>
    <w:rsid w:val="00C807B7"/>
    <w:rsid w:val="00D2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24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241AF"/>
  </w:style>
  <w:style w:type="paragraph" w:styleId="a3">
    <w:name w:val="Balloon Text"/>
    <w:basedOn w:val="a"/>
    <w:link w:val="a4"/>
    <w:uiPriority w:val="99"/>
    <w:semiHidden/>
    <w:unhideWhenUsed/>
    <w:rsid w:val="00D24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RUSSIA</dc:creator>
  <cp:lastModifiedBy>Виталий Михайлов</cp:lastModifiedBy>
  <cp:revision>2</cp:revision>
  <dcterms:created xsi:type="dcterms:W3CDTF">2018-01-14T11:42:00Z</dcterms:created>
  <dcterms:modified xsi:type="dcterms:W3CDTF">2018-01-14T11:42:00Z</dcterms:modified>
</cp:coreProperties>
</file>