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13" w:rsidRPr="0029613A" w:rsidRDefault="00B16113" w:rsidP="00B1611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lang w:eastAsia="ru-RU"/>
        </w:rPr>
      </w:pPr>
      <w:bookmarkStart w:id="0" w:name="_GoBack"/>
      <w:r w:rsidRPr="0029613A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lang w:eastAsia="ru-RU"/>
        </w:rPr>
        <w:t>Основы деятельности педагога наставника</w:t>
      </w:r>
      <w:bookmarkEnd w:id="0"/>
      <w:r w:rsidRPr="0029613A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lang w:eastAsia="ru-RU"/>
        </w:rPr>
        <w:t>.</w:t>
      </w:r>
    </w:p>
    <w:p w:rsidR="00B16113" w:rsidRPr="0029613A" w:rsidRDefault="00B16113" w:rsidP="00B1611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9613A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lang w:eastAsia="ru-RU"/>
        </w:rPr>
        <w:t>Целью</w:t>
      </w: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 наставничества является создание условий, способствующих самореализации, успешной адаптации, повышению уровня </w:t>
      </w:r>
      <w:proofErr w:type="gramStart"/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профессионализма  и</w:t>
      </w:r>
      <w:proofErr w:type="gramEnd"/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социализации, личностному и профессиональному развитию наставляемого, а также устранению или минимизации факторов, препятствующих этому развитию. </w:t>
      </w:r>
    </w:p>
    <w:p w:rsidR="00B16113" w:rsidRPr="0029613A" w:rsidRDefault="00B16113" w:rsidP="00B1611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proofErr w:type="gramStart"/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Основной  </w:t>
      </w:r>
      <w:r w:rsidRPr="0029613A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lang w:eastAsia="ru-RU"/>
        </w:rPr>
        <w:t>задачей</w:t>
      </w:r>
      <w:proofErr w:type="gramEnd"/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наставничества является организация процесса профессионального становления, оказание помощи в профессиональной адаптации наставляемому. В соответствии с определенными задачами можно выделить содержание деятельности наставника.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6936"/>
      </w:tblGrid>
      <w:tr w:rsidR="00B16113" w:rsidRPr="0029613A" w:rsidTr="00FD1C2F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113" w:rsidRPr="0029613A" w:rsidRDefault="00B16113" w:rsidP="00FD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113" w:rsidRPr="0029613A" w:rsidRDefault="00B16113" w:rsidP="00FD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B16113" w:rsidRPr="0029613A" w:rsidTr="00FD1C2F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113" w:rsidRPr="0029613A" w:rsidRDefault="00B16113" w:rsidP="00FD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Создать условия для профессиональной адаптации молодых педагогов в коллективе</w:t>
            </w:r>
          </w:p>
        </w:tc>
        <w:tc>
          <w:tcPr>
            <w:tcW w:w="6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113" w:rsidRPr="0029613A" w:rsidRDefault="00B16113" w:rsidP="00FD1C2F">
            <w:pPr>
              <w:spacing w:after="0" w:line="240" w:lineRule="auto"/>
              <w:ind w:right="1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Знакомство молодых педагогов с коллективом;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нормативно-правовыми документами, регламентирующими деятельность ОО и педагогов, с требованиями к ведению документации; 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Закрепление наставника, организация взаимодействия молодого педагога и наставника в </w:t>
            </w:r>
            <w:proofErr w:type="gramStart"/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  с</w:t>
            </w:r>
            <w:proofErr w:type="gramEnd"/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Положением о наставничестве; 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Включение молодых педагогов в деятельность образовательной организации посредством…</w:t>
            </w:r>
          </w:p>
        </w:tc>
      </w:tr>
      <w:tr w:rsidR="00B16113" w:rsidRPr="0029613A" w:rsidTr="00FD1C2F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113" w:rsidRPr="0029613A" w:rsidRDefault="00B16113" w:rsidP="00FD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Выявить профессиональные дефициты и затруднения в педагогической практике и принять меры по устранению и минимизации</w:t>
            </w:r>
          </w:p>
        </w:tc>
        <w:tc>
          <w:tcPr>
            <w:tcW w:w="6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Диагностика профессиональных затруднений молодых педагогов; 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работы с молодыми педагогами; 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взаимодействия молодого педагога и наставника в соответствии с Положением о наставничестве в образовательной организации; 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молодого педагога в деятельности предметных МО (</w:t>
            </w:r>
            <w:r w:rsidRPr="002961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Школе молодого педагога)</w:t>
            </w: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посещения уроков коллег; 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целенаправленной и контролируемой работы молодого педагога по самообразованию;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  молодым педагогом ДПП ПК в аспекте его профессиональных трудностей</w:t>
            </w:r>
          </w:p>
        </w:tc>
      </w:tr>
      <w:tr w:rsidR="00B16113" w:rsidRPr="0029613A" w:rsidTr="00FD1C2F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113" w:rsidRPr="0029613A" w:rsidRDefault="00B16113" w:rsidP="00FD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Обеспечить постепенное вовлечение молодых педагогов во все сферы  школьной жизни.</w:t>
            </w:r>
          </w:p>
        </w:tc>
        <w:tc>
          <w:tcPr>
            <w:tcW w:w="6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участие молодого педагога в методической </w:t>
            </w:r>
            <w:proofErr w:type="spellStart"/>
            <w:proofErr w:type="gramStart"/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работе,в</w:t>
            </w:r>
            <w:proofErr w:type="spellEnd"/>
            <w:proofErr w:type="gramEnd"/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предметных МО (</w:t>
            </w:r>
            <w:r w:rsidRPr="002961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Школе молодого педагога)</w:t>
            </w: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молодых педагогов во внеурочную деятельность учащихся, во внеклассную работу, осуществление им обязанностей классного руководителя;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презентации продуктов  профессиональной деятельности в школе  и в муниципалитете;  </w:t>
            </w:r>
          </w:p>
        </w:tc>
      </w:tr>
      <w:tr w:rsidR="00B16113" w:rsidRPr="0029613A" w:rsidTr="00FD1C2F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113" w:rsidRPr="0029613A" w:rsidRDefault="00B16113" w:rsidP="00FD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4.Организовать  самообразование, исследовательскую деятельность, развивать профессиональное мастерство и готовность к непрерывному образованию  </w:t>
            </w:r>
          </w:p>
        </w:tc>
        <w:tc>
          <w:tcPr>
            <w:tcW w:w="6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   посещения    методических    </w:t>
            </w:r>
            <w:proofErr w:type="gramStart"/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событий,   </w:t>
            </w:r>
            <w:proofErr w:type="gramEnd"/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уроков,внеурочных</w:t>
            </w:r>
            <w:proofErr w:type="spellEnd"/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и т.п.; 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целенаправленной и контролируемой работы молодого педагога по самообразованию; 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молодым педагогом курсов повышения квалификации; 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молодым педагогом портфолио; 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  молодого</w:t>
            </w:r>
            <w:proofErr w:type="gramEnd"/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  в  инновационную деятельность ОО; </w:t>
            </w:r>
          </w:p>
          <w:p w:rsidR="00B16113" w:rsidRPr="0029613A" w:rsidRDefault="00B16113" w:rsidP="00FD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Вовлечение молодых педагогов в конкурсное движение. </w:t>
            </w:r>
          </w:p>
        </w:tc>
      </w:tr>
    </w:tbl>
    <w:p w:rsidR="00B16113" w:rsidRDefault="00B16113" w:rsidP="00B1611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</w:p>
    <w:p w:rsidR="00B16113" w:rsidRPr="0029613A" w:rsidRDefault="00B16113" w:rsidP="00B161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Высокий потенциал наставничества как особого вида педагогической деятельности и его эффективность можно объяснить следующим: </w:t>
      </w:r>
    </w:p>
    <w:p w:rsidR="00B16113" w:rsidRPr="0029613A" w:rsidRDefault="00B16113" w:rsidP="00B1611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этот метод адаптации специалиста предполагает гибкость в организации</w:t>
      </w:r>
    </w:p>
    <w:p w:rsidR="00B16113" w:rsidRPr="0029613A" w:rsidRDefault="00B16113" w:rsidP="00B1611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нет набора правил и требований, может реализовываться в различных ситуациях различными методами;</w:t>
      </w:r>
    </w:p>
    <w:p w:rsidR="00B16113" w:rsidRPr="0029613A" w:rsidRDefault="00B16113" w:rsidP="00B1611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 основе наставничества – взаимодействие, ценностно-ориентированная мотивация обоих субъектов, взаимный интерес;</w:t>
      </w:r>
    </w:p>
    <w:p w:rsidR="00B16113" w:rsidRPr="0029613A" w:rsidRDefault="00B16113" w:rsidP="00B1611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наставничество направлено на становление и повышение профессионализма в любой сфере практической педагогической деятельности;</w:t>
      </w:r>
    </w:p>
    <w:p w:rsidR="00B16113" w:rsidRPr="0029613A" w:rsidRDefault="00B16113" w:rsidP="00B1611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это одна из эффективных форм профессионального обучения, имеющая «обратную связь»;</w:t>
      </w:r>
    </w:p>
    <w:p w:rsidR="00B16113" w:rsidRPr="0029613A" w:rsidRDefault="00B16113" w:rsidP="00B1611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наставник может координировать, стимулировать адаптационный процесс, управлять им, используя дополнительно любые оптимальные методы обучения </w:t>
      </w:r>
    </w:p>
    <w:p w:rsidR="00B16113" w:rsidRPr="0029613A" w:rsidRDefault="00B16113" w:rsidP="00B161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9613A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lang w:eastAsia="ru-RU"/>
        </w:rPr>
        <w:t>Результаты наставнической деятельности</w:t>
      </w: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 в каждом конкретном случае могут быть очень индивидуальны. Можно предложить следующую классификацию (L. </w:t>
      </w:r>
      <w:proofErr w:type="spellStart"/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Eby</w:t>
      </w:r>
      <w:proofErr w:type="spellEnd"/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T. </w:t>
      </w:r>
      <w:proofErr w:type="spellStart"/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Allen</w:t>
      </w:r>
      <w:proofErr w:type="spellEnd"/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S. </w:t>
      </w:r>
      <w:proofErr w:type="spellStart"/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Evans</w:t>
      </w:r>
      <w:proofErr w:type="spellEnd"/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D. </w:t>
      </w:r>
      <w:proofErr w:type="spellStart"/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DuBois</w:t>
      </w:r>
      <w:proofErr w:type="spellEnd"/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) результатов наставнической деятельности, которая может быть применима для большинства контекстов наставничества:</w:t>
      </w:r>
    </w:p>
    <w:p w:rsidR="00B16113" w:rsidRPr="0029613A" w:rsidRDefault="00B16113" w:rsidP="00B1611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9613A">
        <w:rPr>
          <w:rFonts w:ascii="Times New Roman" w:eastAsia="Times New Roman" w:hAnsi="Times New Roman" w:cs="Times New Roman"/>
          <w:i/>
          <w:iCs/>
          <w:color w:val="1D2125"/>
          <w:sz w:val="28"/>
          <w:szCs w:val="28"/>
          <w:lang w:eastAsia="ru-RU"/>
        </w:rPr>
        <w:t>результаты</w:t>
      </w: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, связанные с </w:t>
      </w:r>
      <w:r w:rsidRPr="0029613A">
        <w:rPr>
          <w:rFonts w:ascii="Times New Roman" w:eastAsia="Times New Roman" w:hAnsi="Times New Roman" w:cs="Times New Roman"/>
          <w:i/>
          <w:iCs/>
          <w:color w:val="1D2125"/>
          <w:sz w:val="28"/>
          <w:szCs w:val="28"/>
          <w:lang w:eastAsia="ru-RU"/>
        </w:rPr>
        <w:t>продуктивностью деятельности</w:t>
      </w: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подопечного, его поведением и поступками (например, повышение академической успеваемости, производительности труда, самостоятельности);</w:t>
      </w:r>
    </w:p>
    <w:p w:rsidR="00B16113" w:rsidRPr="0029613A" w:rsidRDefault="00B16113" w:rsidP="00B1611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9613A">
        <w:rPr>
          <w:rFonts w:ascii="Times New Roman" w:eastAsia="Times New Roman" w:hAnsi="Times New Roman" w:cs="Times New Roman"/>
          <w:i/>
          <w:iCs/>
          <w:color w:val="1D2125"/>
          <w:sz w:val="28"/>
          <w:szCs w:val="28"/>
          <w:lang w:eastAsia="ru-RU"/>
        </w:rPr>
        <w:t>результаты</w:t>
      </w: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, связанные с </w:t>
      </w:r>
      <w:r w:rsidRPr="0029613A">
        <w:rPr>
          <w:rFonts w:ascii="Times New Roman" w:eastAsia="Times New Roman" w:hAnsi="Times New Roman" w:cs="Times New Roman"/>
          <w:i/>
          <w:iCs/>
          <w:color w:val="1D2125"/>
          <w:sz w:val="28"/>
          <w:szCs w:val="28"/>
          <w:lang w:eastAsia="ru-RU"/>
        </w:rPr>
        <w:t>психологическими установками</w:t>
      </w: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 и формированием чувства положительного </w:t>
      </w:r>
      <w:proofErr w:type="gramStart"/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отношения  (</w:t>
      </w:r>
      <w:proofErr w:type="gramEnd"/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например, к учебе, труду, учебному заведению, месту работы); </w:t>
      </w:r>
    </w:p>
    <w:p w:rsidR="00B16113" w:rsidRPr="0029613A" w:rsidRDefault="00B16113" w:rsidP="00B1611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9613A">
        <w:rPr>
          <w:rFonts w:ascii="Times New Roman" w:eastAsia="Times New Roman" w:hAnsi="Times New Roman" w:cs="Times New Roman"/>
          <w:i/>
          <w:iCs/>
          <w:color w:val="1D2125"/>
          <w:sz w:val="28"/>
          <w:szCs w:val="28"/>
          <w:lang w:eastAsia="ru-RU"/>
        </w:rPr>
        <w:t>результаты</w:t>
      </w: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, связанные </w:t>
      </w:r>
      <w:r w:rsidRPr="0029613A">
        <w:rPr>
          <w:rFonts w:ascii="Times New Roman" w:eastAsia="Times New Roman" w:hAnsi="Times New Roman" w:cs="Times New Roman"/>
          <w:i/>
          <w:iCs/>
          <w:color w:val="1D2125"/>
          <w:sz w:val="28"/>
          <w:szCs w:val="28"/>
          <w:lang w:eastAsia="ru-RU"/>
        </w:rPr>
        <w:t>со сбережением здоровья</w:t>
      </w: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(например, преодоление стресса, получение эмоциональной поддержки); </w:t>
      </w:r>
    </w:p>
    <w:p w:rsidR="00B16113" w:rsidRPr="0029613A" w:rsidRDefault="00B16113" w:rsidP="00B1611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9613A">
        <w:rPr>
          <w:rFonts w:ascii="Times New Roman" w:eastAsia="Times New Roman" w:hAnsi="Times New Roman" w:cs="Times New Roman"/>
          <w:i/>
          <w:iCs/>
          <w:color w:val="1D2125"/>
          <w:sz w:val="28"/>
          <w:szCs w:val="28"/>
          <w:lang w:eastAsia="ru-RU"/>
        </w:rPr>
        <w:t>результаты</w:t>
      </w: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, связанные </w:t>
      </w:r>
      <w:r w:rsidRPr="0029613A">
        <w:rPr>
          <w:rFonts w:ascii="Times New Roman" w:eastAsia="Times New Roman" w:hAnsi="Times New Roman" w:cs="Times New Roman"/>
          <w:i/>
          <w:iCs/>
          <w:color w:val="1D2125"/>
          <w:sz w:val="28"/>
          <w:szCs w:val="28"/>
          <w:lang w:eastAsia="ru-RU"/>
        </w:rPr>
        <w:t>с межличностными отношениями</w:t>
      </w: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(например, удовлетворение потребности в признании, принятии, эмоциональных контактах, проявлении дружбы); </w:t>
      </w:r>
    </w:p>
    <w:p w:rsidR="00B16113" w:rsidRPr="0029613A" w:rsidRDefault="00B16113" w:rsidP="00B1611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9613A">
        <w:rPr>
          <w:rFonts w:ascii="Times New Roman" w:eastAsia="Times New Roman" w:hAnsi="Times New Roman" w:cs="Times New Roman"/>
          <w:i/>
          <w:iCs/>
          <w:color w:val="1D2125"/>
          <w:sz w:val="28"/>
          <w:szCs w:val="28"/>
          <w:lang w:eastAsia="ru-RU"/>
        </w:rPr>
        <w:t>результаты</w:t>
      </w: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, связанные </w:t>
      </w:r>
      <w:r w:rsidRPr="0029613A">
        <w:rPr>
          <w:rFonts w:ascii="Times New Roman" w:eastAsia="Times New Roman" w:hAnsi="Times New Roman" w:cs="Times New Roman"/>
          <w:i/>
          <w:iCs/>
          <w:color w:val="1D2125"/>
          <w:sz w:val="28"/>
          <w:szCs w:val="28"/>
          <w:lang w:eastAsia="ru-RU"/>
        </w:rPr>
        <w:t>с мотивацией и целевыми установками</w:t>
      </w: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(например, формирование положительной мотивации и стремления к развитию и реализации потенциала посредством личного примера наставника, поддержки, предоставления новых возможностей); </w:t>
      </w:r>
    </w:p>
    <w:p w:rsidR="00B16113" w:rsidRDefault="00B16113" w:rsidP="00B1611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9613A">
        <w:rPr>
          <w:rFonts w:ascii="Times New Roman" w:eastAsia="Times New Roman" w:hAnsi="Times New Roman" w:cs="Times New Roman"/>
          <w:i/>
          <w:iCs/>
          <w:color w:val="1D2125"/>
          <w:sz w:val="28"/>
          <w:szCs w:val="28"/>
          <w:lang w:eastAsia="ru-RU"/>
        </w:rPr>
        <w:t>результаты</w:t>
      </w: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, связанные </w:t>
      </w:r>
      <w:r w:rsidRPr="0029613A">
        <w:rPr>
          <w:rFonts w:ascii="Times New Roman" w:eastAsia="Times New Roman" w:hAnsi="Times New Roman" w:cs="Times New Roman"/>
          <w:i/>
          <w:iCs/>
          <w:color w:val="1D2125"/>
          <w:sz w:val="28"/>
          <w:szCs w:val="28"/>
          <w:lang w:eastAsia="ru-RU"/>
        </w:rPr>
        <w:t>с профессиональным и карьерным ростом</w:t>
      </w:r>
      <w:r w:rsidRPr="0029613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(например, повышение уровня профессиональной компетентности, укрепление профессиональных связей</w:t>
      </w: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.</w:t>
      </w:r>
    </w:p>
    <w:p w:rsidR="00B16113" w:rsidRDefault="00B16113" w:rsidP="00B16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</w:p>
    <w:p w:rsidR="00E92653" w:rsidRDefault="00E92653"/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381B"/>
    <w:multiLevelType w:val="multilevel"/>
    <w:tmpl w:val="2922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61FA7"/>
    <w:multiLevelType w:val="multilevel"/>
    <w:tmpl w:val="E882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34"/>
    <w:rsid w:val="001C4007"/>
    <w:rsid w:val="00B16113"/>
    <w:rsid w:val="00E71734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2BD96-3230-4AB0-AA8E-EAD6BF3C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2</cp:revision>
  <dcterms:created xsi:type="dcterms:W3CDTF">2025-04-14T02:31:00Z</dcterms:created>
  <dcterms:modified xsi:type="dcterms:W3CDTF">2025-04-14T02:31:00Z</dcterms:modified>
</cp:coreProperties>
</file>